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2026年鄂州市青少年发展与权益维护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综合服务项目实施方案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为助力鄂州市青少年健康成长与全面发展，切实维护青少年合法权益，结合鄂州青少年发展实际需求，团市委拟实施2026年鄂州市青少年发展与权益维护综合服务项目，现制定本方案。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青少年发展与权益维护综合服务项目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—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全市青少年群体（含单身青年、返乡大学生、在校中小学生及高校志愿者等）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四、项目内容及具体要求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sz w:val="32"/>
          <w:szCs w:val="32"/>
        </w:rPr>
        <w:t>12355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青少年服务台宣传和日常维护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1.宣传推广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通过线上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线下多渠道推广12355热线，引导青少年及家长通过热线咨询问题、倾诉需求。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2.微视频制作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拍摄12355服务台功能介绍、青少年常见心理问题解答类微视频不少于5个，视频时长控制在1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工单处理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与数据管理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。处理省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12355</w:t>
      </w:r>
      <w:r>
        <w:rPr>
          <w:rFonts w:hint="eastAsia" w:ascii="仿宋_GB2312" w:hAnsi="仿宋_GB2312" w:eastAsia="仿宋_GB2312" w:cs="仿宋_GB2312"/>
          <w:sz w:val="32"/>
          <w:szCs w:val="32"/>
        </w:rPr>
        <w:t>转办及本地咨询，做到工单闭环管理；对咨询数据进行分类整理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分析，形成季度咨询报告，明确咨询热点、问题类型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sz w:val="32"/>
          <w:szCs w:val="32"/>
        </w:rPr>
        <w:t>12355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守护成长教育活动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依托12355服务台专业力量，全年开展市级公益讲座不少于40场，每场参与人数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50人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围绕《宪法》《未成年人保护法》《预防未成年人犯罪法》等核心法律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“法润童心”青少年法治教育共6场，其中宪法宣传月活动2场；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防溺水、消防安全、交通安全、网络安全等重点内容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“希望伴飞”青少年安全自护教育共8场，其中暑假活动6场；通过实物展示、知识竞赛、情景模拟等形式，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“禁毒防艾”青少年警示教育共6场，其中禁毒月活动2场；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情绪管理、压力应对、人际交往等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“阳光成长”青少年心理健康教育共20场，其中“中高考减压”8场、心理健康月3场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（三）青年交友活动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聚焦全市单身青年婚恋交友需求，全年组织线下交友活动6场，每场参与人数控制在20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35人；活动围绕DIY手作、插花、烘焙、桌游、体感游戏等青年喜爱的形式设计，每场活动设置破冰、互动、体验等核心环节，时长不少于2小时。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建立专属线上社群，定期发布线下活动信息；每场活动后收集参与者意见建议，形成活动反馈，持续优化活动形式。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（四）“青年夜校”活动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全年开设课程4期，累计开展课程场次不少于100场；课程设置贴合青年需求，涵盖职业技能、传统文化、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文体艺术</w:t>
      </w:r>
      <w:r>
        <w:rPr>
          <w:rFonts w:hint="eastAsia" w:ascii="仿宋_GB2312" w:hAnsi="仿宋_GB2312" w:eastAsia="仿宋_GB2312" w:cs="仿宋_GB2312"/>
          <w:sz w:val="32"/>
          <w:szCs w:val="32"/>
        </w:rPr>
        <w:t>等；建立课程监督机制，安排专人随堂听课，收集学员反馈。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全年吸纳不少于10家新合作商家/社会组织，完善合作商家清单，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2026年青年夜校课程商家不少于4家。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（五）大学生研学活动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开展“高校学子鄂州行”市情研学活动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，助力返乡大学生及高校志愿者了解鄂州发展现状、增强乡土情怀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。每场活动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组织返乡大学生、高校志愿者共计50人，围绕鄂州产业发展、历史文化、乡村振兴、城市建设等核心内容，实地走访鄂州重点企业、文化地标、乡村振兴示范村等点位。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1.社会组织资质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项目申报/承接社会组织须在鄂州市依法注册登记，具有独立银行账户，并有效办理相关税务登记工作，相应的财务管理制度完善，在以往承接项目的财务审计中未出现任何问题。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项目成员（包含项目负责人）。开展活动以及提供咨询服务的人员须是具有心理学、社会工作专业背景或有心理辅导、社工资质的心理咨询师、社会工作者、志愿者。同时，并符合以下条件：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（1）遵守宪法和法律；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（2）具备良好的品行和职业道德，具有较强的组织、管理、协调能力和文字能力，热爱青少年和社会工作，具有强烈的爱心和社会责任感；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（3）年龄在18周岁以上、身体健康，作风扎实，服从工作安排，具有较强的吃苦耐劳精神；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.项目实施与管理。项目活动须根据项目内容制定明确清晰的具体策划，并于开展活动前3个工作日向团市委提交活动方案，活动结束后3个工作日内提交活动简讯和照片。按季度报送整体项目进展情况。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3.项目资金拨付。项目资金在项目协议签订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且市财政拨付相关经费后3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0个工作日内拨付全部金额的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0%，待年底项目实施完毕后拨付剩下的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4.注意事项。在项目实施期间项目承接社会组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织应积极与团市委对接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做好活动开展等其他服务事项的沟通协调工作。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、项目经费及预算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本项目经费预算70000元。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共青团鄂州市委员会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B7B00"/>
    <w:rsid w:val="2B7F8D1B"/>
    <w:rsid w:val="35CF97BE"/>
    <w:rsid w:val="3E0D17B4"/>
    <w:rsid w:val="56FBE751"/>
    <w:rsid w:val="5FBBA46D"/>
    <w:rsid w:val="66FF401F"/>
    <w:rsid w:val="6BE997BA"/>
    <w:rsid w:val="73DFED02"/>
    <w:rsid w:val="75FE71B9"/>
    <w:rsid w:val="77D854D7"/>
    <w:rsid w:val="7ADC54EE"/>
    <w:rsid w:val="7D7E7179"/>
    <w:rsid w:val="7FFF89AF"/>
    <w:rsid w:val="BB7C0DFD"/>
    <w:rsid w:val="C78CED6F"/>
    <w:rsid w:val="DEE5A4B9"/>
    <w:rsid w:val="DF83B7D7"/>
    <w:rsid w:val="EE1EC88F"/>
    <w:rsid w:val="F59B9F62"/>
    <w:rsid w:val="FEDB7B00"/>
    <w:rsid w:val="FF7FB603"/>
    <w:rsid w:val="FF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2026-03-18T00:20:00Z</dcterms:created>
  <dc:creator>WangHan</dc:creator>
  <cp:lastModifiedBy>WangHan</cp:lastModifiedBy>
  <cp:lastPrinted>2026-03-18T17:22:00Z</cp:lastPrinted>
  <dcterms:modified xsi:type="dcterms:W3CDTF">2026-03-19T17:25:06Z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